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920" w:rsidRDefault="00394920">
      <w:pPr>
        <w:autoSpaceDE w:val="0"/>
        <w:autoSpaceDN w:val="0"/>
        <w:adjustRightInd w:val="0"/>
        <w:jc w:val="center"/>
        <w:rPr>
          <w:rFonts w:ascii="Times New Roman" w:eastAsia="方正小标宋简体" w:hAnsi="Times New Roman" w:cs="方正小标宋简体"/>
          <w:kern w:val="0"/>
          <w:sz w:val="48"/>
          <w:szCs w:val="48"/>
          <w:lang w:val="zh-CN"/>
        </w:rPr>
      </w:pPr>
    </w:p>
    <w:p w:rsidR="00394920" w:rsidRDefault="00394920">
      <w:pPr>
        <w:autoSpaceDE w:val="0"/>
        <w:autoSpaceDN w:val="0"/>
        <w:adjustRightInd w:val="0"/>
        <w:jc w:val="center"/>
        <w:rPr>
          <w:rFonts w:ascii="Times New Roman" w:eastAsia="方正小标宋简体" w:hAnsi="Times New Roman" w:cs="方正小标宋简体"/>
          <w:kern w:val="0"/>
          <w:sz w:val="48"/>
          <w:szCs w:val="48"/>
          <w:lang w:val="zh-CN"/>
        </w:rPr>
      </w:pPr>
    </w:p>
    <w:p w:rsidR="00394920" w:rsidRDefault="00394920">
      <w:pPr>
        <w:autoSpaceDE w:val="0"/>
        <w:autoSpaceDN w:val="0"/>
        <w:adjustRightInd w:val="0"/>
        <w:jc w:val="center"/>
        <w:rPr>
          <w:rFonts w:ascii="Times New Roman" w:eastAsia="方正小标宋简体" w:hAnsi="Times New Roman" w:cs="方正小标宋简体"/>
          <w:kern w:val="0"/>
          <w:sz w:val="48"/>
          <w:szCs w:val="48"/>
          <w:lang w:val="zh-CN"/>
        </w:rPr>
      </w:pPr>
    </w:p>
    <w:p w:rsidR="00394920" w:rsidRDefault="00394920">
      <w:pPr>
        <w:autoSpaceDE w:val="0"/>
        <w:autoSpaceDN w:val="0"/>
        <w:adjustRightInd w:val="0"/>
        <w:jc w:val="center"/>
        <w:rPr>
          <w:rFonts w:ascii="Times New Roman" w:eastAsia="方正小标宋简体" w:hAnsi="Times New Roman" w:cs="方正小标宋简体"/>
          <w:kern w:val="0"/>
          <w:sz w:val="48"/>
          <w:szCs w:val="48"/>
          <w:lang w:val="zh-CN"/>
        </w:rPr>
      </w:pPr>
    </w:p>
    <w:p w:rsidR="00394920" w:rsidRDefault="00394920">
      <w:pPr>
        <w:autoSpaceDE w:val="0"/>
        <w:autoSpaceDN w:val="0"/>
        <w:adjustRightInd w:val="0"/>
        <w:jc w:val="center"/>
        <w:rPr>
          <w:rFonts w:ascii="Times New Roman" w:eastAsia="方正小标宋简体" w:hAnsi="Times New Roman" w:cs="方正小标宋简体"/>
          <w:kern w:val="0"/>
          <w:sz w:val="48"/>
          <w:szCs w:val="48"/>
          <w:lang w:val="zh-CN"/>
        </w:rPr>
      </w:pPr>
    </w:p>
    <w:p w:rsidR="00394920" w:rsidRDefault="00394920">
      <w:pPr>
        <w:autoSpaceDE w:val="0"/>
        <w:autoSpaceDN w:val="0"/>
        <w:adjustRightInd w:val="0"/>
        <w:jc w:val="center"/>
        <w:rPr>
          <w:rFonts w:ascii="Times New Roman" w:eastAsia="方正小标宋简体" w:hAnsi="Times New Roman" w:cs="方正小标宋简体"/>
          <w:kern w:val="0"/>
          <w:sz w:val="48"/>
          <w:szCs w:val="48"/>
          <w:lang w:val="zh-CN"/>
        </w:rPr>
      </w:pPr>
    </w:p>
    <w:p w:rsidR="00394920" w:rsidRDefault="00394920">
      <w:pPr>
        <w:autoSpaceDE w:val="0"/>
        <w:autoSpaceDN w:val="0"/>
        <w:adjustRightInd w:val="0"/>
        <w:jc w:val="center"/>
        <w:rPr>
          <w:rFonts w:ascii="Times New Roman" w:eastAsia="方正小标宋简体" w:hAnsi="Times New Roman" w:cs="方正小标宋简体"/>
          <w:kern w:val="0"/>
          <w:sz w:val="48"/>
          <w:szCs w:val="48"/>
          <w:lang w:val="zh-CN"/>
        </w:rPr>
      </w:pPr>
    </w:p>
    <w:p w:rsidR="00394920" w:rsidRDefault="00394920">
      <w:pPr>
        <w:autoSpaceDE w:val="0"/>
        <w:autoSpaceDN w:val="0"/>
        <w:adjustRightInd w:val="0"/>
        <w:jc w:val="center"/>
        <w:rPr>
          <w:rFonts w:ascii="Times New Roman" w:eastAsia="方正小标宋简体" w:hAnsi="Times New Roman" w:cs="方正小标宋简体"/>
          <w:kern w:val="0"/>
          <w:sz w:val="48"/>
          <w:szCs w:val="48"/>
          <w:lang w:val="zh-CN"/>
        </w:rPr>
      </w:pPr>
    </w:p>
    <w:p w:rsidR="00394920" w:rsidRDefault="009778D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天津市经济贸易学校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394920" w:rsidRDefault="00394920">
      <w:pPr>
        <w:autoSpaceDE w:val="0"/>
        <w:autoSpaceDN w:val="0"/>
        <w:adjustRightInd w:val="0"/>
        <w:spacing w:line="580" w:lineRule="exact"/>
        <w:jc w:val="center"/>
        <w:rPr>
          <w:rFonts w:ascii="Times New Roman" w:eastAsia="黑体" w:hAnsi="Times New Roman" w:cs="黑体"/>
          <w:sz w:val="30"/>
          <w:szCs w:val="30"/>
        </w:rPr>
      </w:pPr>
    </w:p>
    <w:p w:rsidR="00394920" w:rsidRDefault="00394920">
      <w:pPr>
        <w:autoSpaceDE w:val="0"/>
        <w:autoSpaceDN w:val="0"/>
        <w:adjustRightInd w:val="0"/>
        <w:spacing w:line="580" w:lineRule="exact"/>
        <w:jc w:val="center"/>
        <w:rPr>
          <w:rFonts w:ascii="Times New Roman" w:eastAsia="黑体" w:hAnsi="Times New Roman" w:cs="黑体"/>
          <w:sz w:val="30"/>
          <w:szCs w:val="30"/>
        </w:rPr>
      </w:pPr>
    </w:p>
    <w:p w:rsidR="00394920" w:rsidRDefault="00394920">
      <w:pPr>
        <w:autoSpaceDE w:val="0"/>
        <w:autoSpaceDN w:val="0"/>
        <w:adjustRightInd w:val="0"/>
        <w:spacing w:line="580" w:lineRule="exact"/>
        <w:jc w:val="center"/>
        <w:rPr>
          <w:rFonts w:ascii="Times New Roman" w:eastAsia="黑体" w:hAnsi="Times New Roman" w:cs="黑体"/>
          <w:sz w:val="30"/>
          <w:szCs w:val="30"/>
        </w:rPr>
      </w:pPr>
    </w:p>
    <w:p w:rsidR="00394920" w:rsidRDefault="00394920">
      <w:pPr>
        <w:autoSpaceDE w:val="0"/>
        <w:autoSpaceDN w:val="0"/>
        <w:adjustRightInd w:val="0"/>
        <w:spacing w:line="580" w:lineRule="exact"/>
        <w:jc w:val="center"/>
        <w:rPr>
          <w:rFonts w:ascii="Times New Roman" w:eastAsia="黑体" w:hAnsi="Times New Roman" w:cs="黑体"/>
          <w:sz w:val="30"/>
          <w:szCs w:val="30"/>
        </w:rPr>
      </w:pPr>
    </w:p>
    <w:p w:rsidR="00394920" w:rsidRDefault="00394920">
      <w:pPr>
        <w:autoSpaceDE w:val="0"/>
        <w:autoSpaceDN w:val="0"/>
        <w:adjustRightInd w:val="0"/>
        <w:spacing w:line="580" w:lineRule="exact"/>
        <w:jc w:val="center"/>
        <w:rPr>
          <w:rFonts w:ascii="Times New Roman" w:eastAsia="黑体" w:hAnsi="Times New Roman" w:cs="黑体"/>
          <w:sz w:val="30"/>
          <w:szCs w:val="30"/>
        </w:rPr>
      </w:pPr>
    </w:p>
    <w:p w:rsidR="00394920" w:rsidRDefault="009778D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394920" w:rsidRDefault="009778D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394920" w:rsidRDefault="00394920">
      <w:pPr>
        <w:autoSpaceDE w:val="0"/>
        <w:autoSpaceDN w:val="0"/>
        <w:adjustRightInd w:val="0"/>
        <w:spacing w:line="600" w:lineRule="exact"/>
        <w:jc w:val="left"/>
        <w:rPr>
          <w:rFonts w:ascii="Times New Roman" w:eastAsia="黑体" w:hAnsi="Times New Roman" w:cs="黑体"/>
          <w:kern w:val="0"/>
          <w:sz w:val="30"/>
          <w:szCs w:val="30"/>
        </w:rPr>
      </w:pPr>
    </w:p>
    <w:p w:rsidR="00394920" w:rsidRDefault="009778D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394920" w:rsidRDefault="009778D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394920" w:rsidRDefault="009778D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394920" w:rsidRDefault="009778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394920" w:rsidRDefault="009778D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394920" w:rsidRDefault="009778D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94920" w:rsidRDefault="009778D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394920" w:rsidRDefault="009778D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394920" w:rsidRDefault="009778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天津市经济贸易学校是经政府正式批准的，主要从事中等职业教育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以经济类、烹饪类为主、工理兼备的全日制国办中专。学校系天津市普通大中专综合改革试点校，内贸部系统重点大中专学校，首批国家级重点大中专。学校在办学中坚持传技为表、育人为本，突出特色，强化重点，以人为本，服务社会的办学目标，面向全国，为国家培养社会主义市场经济发展需要的专业技术人才。</w:t>
      </w:r>
    </w:p>
    <w:p w:rsidR="00394920" w:rsidRDefault="009778D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394920" w:rsidRDefault="009778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天津市经济贸易学校内设</w:t>
      </w: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个职能处室；下辖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个预算单位。纳入天津市经济贸易学校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394920" w:rsidRDefault="009778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天津市经济贸易学校</w:t>
      </w:r>
    </w:p>
    <w:p w:rsidR="00394920" w:rsidRDefault="009778D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94920" w:rsidRDefault="009778D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394920" w:rsidRDefault="00394920">
      <w:pPr>
        <w:autoSpaceDE w:val="0"/>
        <w:autoSpaceDN w:val="0"/>
        <w:adjustRightInd w:val="0"/>
        <w:spacing w:line="600" w:lineRule="exact"/>
        <w:jc w:val="left"/>
        <w:rPr>
          <w:rFonts w:ascii="Times New Roman" w:eastAsia="方正小标宋简体" w:hAnsi="Times New Roman" w:cs="Times New Roman"/>
          <w:kern w:val="0"/>
          <w:sz w:val="24"/>
          <w:szCs w:val="24"/>
        </w:rPr>
      </w:pP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394920" w:rsidRDefault="009778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394920" w:rsidRDefault="009778D0">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394920" w:rsidRDefault="009778D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394920" w:rsidRDefault="009778D0" w:rsidP="006C3D2E">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天津市经济贸易学校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天津市经济贸易学校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天津市经济贸易学校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394920" w:rsidRDefault="00394920">
      <w:pPr>
        <w:autoSpaceDE w:val="0"/>
        <w:autoSpaceDN w:val="0"/>
        <w:adjustRightInd w:val="0"/>
        <w:spacing w:line="600" w:lineRule="exact"/>
        <w:ind w:firstLine="601"/>
        <w:jc w:val="left"/>
        <w:rPr>
          <w:rFonts w:ascii="Times New Roman" w:eastAsia="仿宋_GB2312" w:hAnsi="Times New Roman" w:cs="仿宋_GB2312"/>
          <w:sz w:val="30"/>
          <w:szCs w:val="30"/>
        </w:rPr>
      </w:pPr>
    </w:p>
    <w:p w:rsidR="00394920" w:rsidRDefault="009778D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394920" w:rsidRDefault="00394920">
      <w:pPr>
        <w:autoSpaceDE w:val="0"/>
        <w:autoSpaceDN w:val="0"/>
        <w:adjustRightInd w:val="0"/>
        <w:spacing w:line="580" w:lineRule="exact"/>
        <w:ind w:firstLine="600"/>
        <w:jc w:val="left"/>
        <w:rPr>
          <w:rFonts w:ascii="Times New Roman" w:eastAsia="黑体" w:hAnsi="Times New Roman" w:cs="黑体"/>
          <w:sz w:val="30"/>
          <w:szCs w:val="30"/>
          <w:lang w:val="zh-CN"/>
        </w:rPr>
      </w:pP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394920" w:rsidRDefault="009778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天津市经济贸易学校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114,216,550.26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14,971,424.16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15.09%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：年初结转和结余纳入</w:t>
      </w:r>
      <w:r w:rsidR="000F0019">
        <w:rPr>
          <w:rFonts w:ascii="Times New Roman" w:eastAsia="仿宋_GB2312" w:hAnsi="Times New Roman" w:cs="仿宋_GB2312" w:hint="eastAsia"/>
          <w:sz w:val="30"/>
          <w:szCs w:val="30"/>
        </w:rPr>
        <w:t>。</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天津市经济贸易学校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105,448,244.56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6,478,918.46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：一般公共预算财政拨款收入、其他收入增加</w:t>
      </w:r>
      <w:r w:rsidR="005D2A19">
        <w:rPr>
          <w:rFonts w:ascii="Times New Roman" w:eastAsia="仿宋_GB2312" w:hAnsi="Times New Roman" w:cs="仿宋_GB2312" w:hint="eastAsia"/>
          <w:kern w:val="0"/>
          <w:sz w:val="30"/>
          <w:szCs w:val="30"/>
        </w:rPr>
        <w:t>。</w:t>
      </w:r>
    </w:p>
    <w:p w:rsidR="00394920" w:rsidRDefault="009778D0">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90,320,000.10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85.65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394920" w:rsidRDefault="009778D0">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2,805,850.00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2.66%</w:t>
      </w:r>
      <w:r>
        <w:rPr>
          <w:rFonts w:ascii="Times New Roman" w:eastAsia="仿宋_GB2312" w:hAnsi="Times New Roman" w:cs="仿宋_GB2312" w:hint="eastAsia"/>
          <w:sz w:val="30"/>
          <w:szCs w:val="30"/>
          <w:lang w:val="zh-CN"/>
        </w:rPr>
        <w:t>；</w:t>
      </w:r>
    </w:p>
    <w:p w:rsidR="00394920" w:rsidRDefault="009778D0">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2,574,174.75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2.44%</w:t>
      </w:r>
      <w:r>
        <w:rPr>
          <w:rFonts w:ascii="Times New Roman" w:eastAsia="仿宋_GB2312" w:hAnsi="Times New Roman" w:cs="仿宋_GB2312" w:hint="eastAsia"/>
          <w:sz w:val="30"/>
          <w:szCs w:val="30"/>
          <w:lang w:val="zh-CN"/>
        </w:rPr>
        <w:t>；</w:t>
      </w:r>
    </w:p>
    <w:p w:rsidR="00394920" w:rsidRDefault="009778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lastRenderedPageBreak/>
        <w:t>其他收入</w:t>
      </w:r>
      <w:r>
        <w:rPr>
          <w:rFonts w:ascii="Times New Roman" w:eastAsia="仿宋_GB2312" w:hAnsi="Times New Roman" w:cs="仿宋_GB2312" w:hint="eastAsia"/>
          <w:sz w:val="30"/>
          <w:szCs w:val="30"/>
          <w:lang w:val="zh-CN"/>
        </w:rPr>
        <w:t>9,748,219.71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9.2</w:t>
      </w:r>
      <w:r w:rsidR="005A79BC">
        <w:rPr>
          <w:rFonts w:ascii="Times New Roman" w:eastAsia="仿宋_GB2312" w:hAnsi="Times New Roman" w:cs="仿宋_GB2312"/>
          <w:sz w:val="30"/>
          <w:szCs w:val="30"/>
          <w:lang w:val="zh-CN"/>
        </w:rPr>
        <w:t>5</w:t>
      </w:r>
      <w:r>
        <w:rPr>
          <w:rFonts w:ascii="Times New Roman" w:eastAsia="仿宋_GB2312" w:hAnsi="Times New Roman" w:cs="仿宋_GB2312" w:hint="eastAsia"/>
          <w:sz w:val="30"/>
          <w:szCs w:val="30"/>
          <w:lang w:val="zh-CN"/>
        </w:rPr>
        <w:t>%</w:t>
      </w:r>
      <w:r>
        <w:rPr>
          <w:rFonts w:ascii="Times New Roman" w:eastAsia="仿宋_GB2312" w:hAnsi="Times New Roman" w:cs="仿宋_GB2312" w:hint="eastAsia"/>
          <w:sz w:val="30"/>
          <w:szCs w:val="30"/>
          <w:lang w:val="zh-CN"/>
        </w:rPr>
        <w:t>。</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394920" w:rsidRDefault="009778D0">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天津市经济贸易学校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104,776,782.25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5,670,656.15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基本支出增加</w:t>
      </w:r>
    </w:p>
    <w:p w:rsidR="00394920" w:rsidRDefault="009778D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79,386,127.50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75.7</w:t>
      </w:r>
      <w:r w:rsidR="003C565F">
        <w:rPr>
          <w:rFonts w:ascii="Times New Roman" w:eastAsia="仿宋_GB2312" w:hAnsi="Times New Roman" w:cs="仿宋_GB2312"/>
          <w:sz w:val="30"/>
          <w:szCs w:val="30"/>
        </w:rPr>
        <w:t>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394920" w:rsidRDefault="009778D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22,816,480.00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21.78%</w:t>
      </w:r>
      <w:r>
        <w:rPr>
          <w:rFonts w:ascii="Times New Roman" w:eastAsia="仿宋_GB2312" w:hAnsi="Times New Roman" w:cs="仿宋_GB2312" w:hint="eastAsia"/>
          <w:sz w:val="30"/>
          <w:szCs w:val="30"/>
        </w:rPr>
        <w:t>；</w:t>
      </w:r>
    </w:p>
    <w:p w:rsidR="00394920" w:rsidRDefault="009778D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2,574,174.75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2.46%</w:t>
      </w:r>
      <w:r>
        <w:rPr>
          <w:rFonts w:ascii="Times New Roman" w:eastAsia="仿宋_GB2312" w:hAnsi="Times New Roman" w:cs="仿宋_GB2312" w:hint="eastAsia"/>
          <w:sz w:val="30"/>
          <w:szCs w:val="30"/>
        </w:rPr>
        <w:t>；</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394920" w:rsidRDefault="009778D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天津市经济贸易学校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90,320,000.10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3,229,073.57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3.71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基本支出增加</w:t>
      </w:r>
      <w:r w:rsidR="00A07177">
        <w:rPr>
          <w:rFonts w:ascii="Times New Roman" w:eastAsia="仿宋_GB2312" w:hAnsi="Times New Roman" w:cs="仿宋_GB2312" w:hint="eastAsia"/>
          <w:sz w:val="30"/>
          <w:szCs w:val="30"/>
        </w:rPr>
        <w:t>。</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394920" w:rsidRDefault="009778D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394920" w:rsidRDefault="009778D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天津市经济贸易学校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90,320,000.10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86.2%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3,229,073.57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：基本支出增加</w:t>
      </w:r>
      <w:r w:rsidR="00AB7C58">
        <w:rPr>
          <w:rFonts w:ascii="Times New Roman" w:eastAsia="仿宋_GB2312" w:hAnsi="Times New Roman" w:cs="仿宋_GB2312" w:hint="eastAsia"/>
          <w:sz w:val="30"/>
          <w:szCs w:val="30"/>
        </w:rPr>
        <w:t>。</w:t>
      </w:r>
    </w:p>
    <w:p w:rsidR="00394920" w:rsidRDefault="009778D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394920" w:rsidRDefault="009778D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90,320,000.10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 xml:space="preserve">  80,835,000.1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89.5%</w:t>
      </w:r>
      <w:r>
        <w:rPr>
          <w:rFonts w:ascii="Times New Roman" w:eastAsia="仿宋_GB2312" w:hAnsi="Times New Roman" w:cs="仿宋_GB2312" w:hint="eastAsia"/>
          <w:sz w:val="30"/>
          <w:szCs w:val="30"/>
        </w:rPr>
        <w:t>；社会保障和就业（类）支出</w:t>
      </w:r>
      <w:r>
        <w:rPr>
          <w:rFonts w:ascii="Times New Roman" w:eastAsia="仿宋_GB2312" w:hAnsi="Times New Roman" w:cs="仿宋_GB2312" w:hint="eastAsia"/>
          <w:sz w:val="30"/>
          <w:szCs w:val="30"/>
        </w:rPr>
        <w:t>5,742,000.00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6.36%</w:t>
      </w:r>
      <w:r>
        <w:rPr>
          <w:rFonts w:ascii="Times New Roman" w:eastAsia="仿宋_GB2312" w:hAnsi="Times New Roman" w:cs="仿宋_GB2312" w:hint="eastAsia"/>
          <w:sz w:val="30"/>
          <w:szCs w:val="30"/>
        </w:rPr>
        <w:t>；卫生健康支</w:t>
      </w:r>
      <w:r>
        <w:rPr>
          <w:rFonts w:ascii="Times New Roman" w:eastAsia="仿宋_GB2312" w:hAnsi="Times New Roman" w:cs="仿宋_GB2312" w:hint="eastAsia"/>
          <w:sz w:val="30"/>
          <w:szCs w:val="30"/>
        </w:rPr>
        <w:lastRenderedPageBreak/>
        <w:t>出（类）</w:t>
      </w:r>
      <w:r>
        <w:rPr>
          <w:rFonts w:ascii="Times New Roman" w:eastAsia="仿宋_GB2312" w:hAnsi="Times New Roman" w:cs="仿宋_GB2312" w:hint="eastAsia"/>
          <w:sz w:val="30"/>
          <w:szCs w:val="30"/>
        </w:rPr>
        <w:t>3,743,000.00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4.14%</w:t>
      </w:r>
      <w:r>
        <w:rPr>
          <w:rFonts w:ascii="Times New Roman" w:eastAsia="仿宋_GB2312" w:hAnsi="Times New Roman" w:cs="仿宋_GB2312" w:hint="eastAsia"/>
          <w:sz w:val="30"/>
          <w:szCs w:val="30"/>
        </w:rPr>
        <w:t>；</w:t>
      </w:r>
    </w:p>
    <w:p w:rsidR="00394920" w:rsidRDefault="009778D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93,290,400.00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90,320,000.10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96.82%</w:t>
      </w:r>
      <w:r>
        <w:rPr>
          <w:rFonts w:ascii="Times New Roman" w:eastAsia="仿宋_GB2312" w:hAnsi="Times New Roman" w:cs="仿宋_GB2312" w:hint="eastAsia"/>
          <w:kern w:val="0"/>
          <w:sz w:val="30"/>
          <w:szCs w:val="30"/>
        </w:rPr>
        <w:t>。其中：</w:t>
      </w:r>
    </w:p>
    <w:p w:rsidR="00394920" w:rsidRDefault="009778D0" w:rsidP="0039172D">
      <w:pPr>
        <w:autoSpaceDE w:val="0"/>
        <w:autoSpaceDN w:val="0"/>
        <w:adjustRightInd w:val="0"/>
        <w:spacing w:line="600" w:lineRule="exact"/>
        <w:ind w:firstLine="567"/>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教育支出（类）职业教育（款）中等职业教育项目（项）年初预算为</w:t>
      </w:r>
      <w:r>
        <w:rPr>
          <w:rFonts w:ascii="Times New Roman" w:eastAsia="仿宋_GB2312" w:hAnsi="Times New Roman" w:cs="仿宋_GB2312" w:hint="eastAsia"/>
          <w:sz w:val="30"/>
          <w:szCs w:val="30"/>
        </w:rPr>
        <w:t>83,470,400.00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80,489,000.10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96.43%</w:t>
      </w:r>
      <w:r>
        <w:rPr>
          <w:rFonts w:ascii="Times New Roman" w:eastAsia="仿宋_GB2312" w:hAnsi="Times New Roman" w:cs="仿宋_GB2312" w:hint="eastAsia"/>
          <w:sz w:val="30"/>
          <w:szCs w:val="30"/>
        </w:rPr>
        <w:t>，决算数小于年初预算数的主要原因是部分项目预算未全部执行。</w:t>
      </w:r>
      <w:r>
        <w:rPr>
          <w:rFonts w:ascii="Times New Roman" w:eastAsia="仿宋_GB2312" w:hAnsi="Times New Roman" w:cs="仿宋_GB2312" w:hint="eastAsia"/>
          <w:sz w:val="30"/>
          <w:szCs w:val="30"/>
        </w:rPr>
        <w:br/>
      </w:r>
      <w:r w:rsidR="00C270F1">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教育支出（类）职业教育（款）技校教育（项）年初预算为</w:t>
      </w:r>
      <w:r>
        <w:rPr>
          <w:rFonts w:ascii="Times New Roman" w:eastAsia="仿宋_GB2312" w:hAnsi="Times New Roman" w:cs="仿宋_GB2312" w:hint="eastAsia"/>
          <w:sz w:val="30"/>
          <w:szCs w:val="30"/>
        </w:rPr>
        <w:t>335,000.00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346,000.00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103.28%,</w:t>
      </w:r>
      <w:r>
        <w:rPr>
          <w:rFonts w:ascii="Times New Roman" w:eastAsia="仿宋_GB2312" w:hAnsi="Times New Roman" w:cs="仿宋_GB2312" w:hint="eastAsia"/>
          <w:sz w:val="30"/>
          <w:szCs w:val="30"/>
        </w:rPr>
        <w:t>决算数大于年初预算数的主要原因是年中预算调剂。</w:t>
      </w:r>
      <w:r>
        <w:rPr>
          <w:rFonts w:ascii="Times New Roman" w:eastAsia="仿宋_GB2312" w:hAnsi="Times New Roman" w:cs="仿宋_GB2312" w:hint="eastAsia"/>
          <w:sz w:val="30"/>
          <w:szCs w:val="30"/>
        </w:rPr>
        <w:br/>
      </w:r>
      <w:r w:rsidR="00C270F1">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3828000.00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3828000.00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，决算数等于年初预算数。</w:t>
      </w:r>
      <w:r>
        <w:rPr>
          <w:rFonts w:ascii="Times New Roman" w:eastAsia="仿宋_GB2312" w:hAnsi="Times New Roman" w:cs="仿宋_GB2312" w:hint="eastAsia"/>
          <w:sz w:val="30"/>
          <w:szCs w:val="30"/>
        </w:rPr>
        <w:br/>
      </w:r>
      <w:r w:rsidR="00C270F1">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1914000.00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1914000.00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，决算数等于年初预算数。</w:t>
      </w:r>
      <w:r>
        <w:rPr>
          <w:rFonts w:ascii="Times New Roman" w:eastAsia="仿宋_GB2312" w:hAnsi="Times New Roman" w:cs="仿宋_GB2312" w:hint="eastAsia"/>
          <w:sz w:val="30"/>
          <w:szCs w:val="30"/>
        </w:rPr>
        <w:br/>
      </w:r>
      <w:r w:rsidR="00C270F1">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卫生健康支出（类）行政事业单位医疗（款）事业单位医疗（项）年初预算为</w:t>
      </w:r>
      <w:r>
        <w:rPr>
          <w:rFonts w:ascii="Times New Roman" w:eastAsia="仿宋_GB2312" w:hAnsi="Times New Roman" w:cs="仿宋_GB2312" w:hint="eastAsia"/>
          <w:sz w:val="30"/>
          <w:szCs w:val="30"/>
        </w:rPr>
        <w:t>2552000.00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2552000.00</w:t>
      </w:r>
      <w:r>
        <w:rPr>
          <w:rFonts w:ascii="Times New Roman" w:eastAsia="仿宋_GB2312" w:hAnsi="Times New Roman" w:cs="仿宋_GB2312" w:hint="eastAsia"/>
          <w:sz w:val="30"/>
          <w:szCs w:val="30"/>
        </w:rPr>
        <w:t>元，完成</w:t>
      </w:r>
      <w:r>
        <w:rPr>
          <w:rFonts w:ascii="Times New Roman" w:eastAsia="仿宋_GB2312" w:hAnsi="Times New Roman" w:cs="仿宋_GB2312" w:hint="eastAsia"/>
          <w:sz w:val="30"/>
          <w:szCs w:val="30"/>
        </w:rPr>
        <w:lastRenderedPageBreak/>
        <w:t>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，决算数等于年初预算数。</w:t>
      </w:r>
      <w:r>
        <w:rPr>
          <w:rFonts w:ascii="Times New Roman" w:eastAsia="仿宋_GB2312" w:hAnsi="Times New Roman" w:cs="仿宋_GB2312" w:hint="eastAsia"/>
          <w:sz w:val="30"/>
          <w:szCs w:val="30"/>
        </w:rPr>
        <w:br/>
      </w:r>
      <w:r w:rsidR="00C270F1">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卫生健康支出（类）行政事业单位医疗（款）其他行政事业单位医疗支出（项）年初预算为</w:t>
      </w:r>
      <w:r>
        <w:rPr>
          <w:rFonts w:ascii="Times New Roman" w:eastAsia="仿宋_GB2312" w:hAnsi="Times New Roman" w:cs="仿宋_GB2312" w:hint="eastAsia"/>
          <w:sz w:val="30"/>
          <w:szCs w:val="30"/>
        </w:rPr>
        <w:t>1191000.00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1191000.00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，决算数等于年初预算数。</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394920" w:rsidRDefault="009778D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天津市经济贸易学校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72,466,400.10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2,239,973.57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sidR="0039172D">
        <w:rPr>
          <w:rFonts w:ascii="仿宋_GB2312" w:eastAsia="仿宋_GB2312" w:hAnsi="Times New Roman" w:cs="仿宋_GB2312" w:hint="eastAsia"/>
          <w:sz w:val="30"/>
          <w:szCs w:val="30"/>
        </w:rPr>
        <w:t>财政拨款增加。</w:t>
      </w:r>
      <w:r>
        <w:rPr>
          <w:rFonts w:ascii="Times New Roman" w:eastAsia="仿宋_GB2312" w:hAnsi="Times New Roman" w:cs="仿宋_GB2312" w:hint="eastAsia"/>
          <w:kern w:val="0"/>
          <w:sz w:val="30"/>
          <w:szCs w:val="30"/>
        </w:rPr>
        <w:t>其中：</w:t>
      </w:r>
    </w:p>
    <w:p w:rsidR="00394920" w:rsidRDefault="009778D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67,368,400.10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基本工资、津贴补贴、绩效工资、机关事业单位基本养老保险缴费、职业年金缴费、职工基本医疗保险缴费、住房公积金、医疗费、其他工资福利支出、离休费、退休费、抚恤金、生活补助、医疗费补助</w:t>
      </w:r>
      <w:r w:rsidR="00511397">
        <w:rPr>
          <w:rFonts w:ascii="Times New Roman" w:eastAsia="仿宋_GB2312" w:hAnsi="Times New Roman" w:cs="仿宋_GB2312" w:hint="eastAsia"/>
          <w:sz w:val="30"/>
          <w:szCs w:val="30"/>
        </w:rPr>
        <w:t>。</w:t>
      </w:r>
    </w:p>
    <w:p w:rsidR="00394920" w:rsidRDefault="009778D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5,098,000.00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办公费、水费、电费、邮电费、取暖费、物业管理费、维修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费、专用材料费、委托业务费、工会经费、其他商品和服务支出。</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394920" w:rsidRDefault="009778D0">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天津市经济贸易学校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394920" w:rsidRDefault="009778D0" w:rsidP="00D05DC5">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ab/>
      </w:r>
      <w:r>
        <w:rPr>
          <w:rFonts w:ascii="Times New Roman" w:eastAsia="黑体" w:hAnsi="Times New Roman" w:cs="黑体" w:hint="eastAsia"/>
          <w:b/>
          <w:bCs/>
          <w:kern w:val="0"/>
          <w:sz w:val="30"/>
          <w:szCs w:val="30"/>
        </w:rPr>
        <w:t>八、国有资本经营预算财政拨款收支决算情况说明</w:t>
      </w:r>
    </w:p>
    <w:p w:rsidR="00394920" w:rsidRDefault="009778D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天津市经济贸易学校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94920" w:rsidRDefault="009778D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35AA2" w:rsidRDefault="009778D0" w:rsidP="00435AA2">
      <w:pPr>
        <w:spacing w:line="600" w:lineRule="exact"/>
        <w:ind w:firstLine="600"/>
        <w:rPr>
          <w:rFonts w:ascii="Times New Roman" w:eastAsia="仿宋_GB2312" w:hAnsi="Times New Roman"/>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6D6625">
        <w:rPr>
          <w:rFonts w:ascii="仿宋_GB2312" w:eastAsia="仿宋_GB2312" w:hAnsi="Times New Roman" w:cs="仿宋_GB2312" w:hint="eastAsia"/>
          <w:sz w:val="30"/>
          <w:szCs w:val="30"/>
        </w:rPr>
        <w:t>本年度未用财政拨款列支</w:t>
      </w:r>
      <w:r w:rsidR="006D6625">
        <w:rPr>
          <w:rFonts w:ascii="仿宋_GB2312" w:eastAsia="仿宋_GB2312" w:hAnsi="Times New Roman" w:cs="仿宋_GB2312"/>
          <w:sz w:val="30"/>
          <w:szCs w:val="30"/>
        </w:rPr>
        <w:t>“</w:t>
      </w:r>
      <w:r w:rsidR="006D6625">
        <w:rPr>
          <w:rFonts w:ascii="仿宋_GB2312" w:eastAsia="仿宋_GB2312" w:hAnsi="Times New Roman" w:cs="仿宋_GB2312" w:hint="eastAsia"/>
          <w:sz w:val="30"/>
          <w:szCs w:val="30"/>
        </w:rPr>
        <w:t>三公</w:t>
      </w:r>
      <w:r w:rsidR="006D6625">
        <w:rPr>
          <w:rFonts w:ascii="仿宋_GB2312" w:eastAsia="仿宋_GB2312" w:hAnsi="Times New Roman" w:cs="仿宋_GB2312"/>
          <w:sz w:val="30"/>
          <w:szCs w:val="30"/>
        </w:rPr>
        <w:t>”</w:t>
      </w:r>
      <w:r w:rsidR="006D6625">
        <w:rPr>
          <w:rFonts w:ascii="仿宋_GB2312" w:eastAsia="仿宋_GB2312" w:hAnsi="Times New Roman" w:cs="仿宋_GB2312" w:hint="eastAsia"/>
          <w:sz w:val="30"/>
          <w:szCs w:val="30"/>
        </w:rPr>
        <w:t>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435AA2">
        <w:rPr>
          <w:rFonts w:ascii="仿宋_GB2312" w:eastAsia="仿宋_GB2312" w:hAnsi="Times New Roman" w:cs="仿宋_GB2312" w:hint="eastAsia"/>
          <w:sz w:val="30"/>
          <w:szCs w:val="30"/>
        </w:rPr>
        <w:t>本年度未用财政拨款列支</w:t>
      </w:r>
      <w:r w:rsidR="00435AA2">
        <w:rPr>
          <w:rFonts w:ascii="仿宋_GB2312" w:eastAsia="仿宋_GB2312" w:hAnsi="Times New Roman" w:cs="仿宋_GB2312"/>
          <w:sz w:val="30"/>
          <w:szCs w:val="30"/>
        </w:rPr>
        <w:t>“</w:t>
      </w:r>
      <w:r w:rsidR="00435AA2">
        <w:rPr>
          <w:rFonts w:ascii="仿宋_GB2312" w:eastAsia="仿宋_GB2312" w:hAnsi="Times New Roman" w:cs="仿宋_GB2312" w:hint="eastAsia"/>
          <w:sz w:val="30"/>
          <w:szCs w:val="30"/>
        </w:rPr>
        <w:t>三公</w:t>
      </w:r>
      <w:r w:rsidR="00435AA2">
        <w:rPr>
          <w:rFonts w:ascii="仿宋_GB2312" w:eastAsia="仿宋_GB2312" w:hAnsi="Times New Roman" w:cs="仿宋_GB2312"/>
          <w:sz w:val="30"/>
          <w:szCs w:val="30"/>
        </w:rPr>
        <w:t>”</w:t>
      </w:r>
      <w:r w:rsidR="00435AA2">
        <w:rPr>
          <w:rFonts w:ascii="仿宋_GB2312" w:eastAsia="仿宋_GB2312" w:hAnsi="Times New Roman" w:cs="仿宋_GB2312" w:hint="eastAsia"/>
          <w:sz w:val="30"/>
          <w:szCs w:val="30"/>
        </w:rPr>
        <w:t>经费。</w:t>
      </w:r>
    </w:p>
    <w:p w:rsidR="00394920" w:rsidRDefault="009778D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FD200F">
        <w:rPr>
          <w:rFonts w:ascii="仿宋_GB2312" w:eastAsia="仿宋_GB2312" w:hAnsi="Times New Roman" w:cs="仿宋_GB2312" w:hint="eastAsia"/>
          <w:sz w:val="30"/>
          <w:szCs w:val="30"/>
        </w:rPr>
        <w:t>本年度未用财政拨款列支因公出国（境）费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FD200F">
        <w:rPr>
          <w:rFonts w:ascii="仿宋_GB2312" w:eastAsia="仿宋_GB2312" w:hAnsi="Times New Roman" w:cs="仿宋_GB2312" w:hint="eastAsia"/>
          <w:sz w:val="30"/>
          <w:szCs w:val="30"/>
        </w:rPr>
        <w:t>本年度未用财政拨款列支因公出国（境）费。</w:t>
      </w:r>
    </w:p>
    <w:p w:rsidR="00394920" w:rsidRDefault="009778D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94920" w:rsidRDefault="009778D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C9056A">
        <w:rPr>
          <w:rFonts w:ascii="Times New Roman" w:eastAsia="仿宋_GB2312" w:hAnsi="Times New Roman" w:cs="仿宋_GB2312" w:hint="eastAsia"/>
          <w:kern w:val="0"/>
          <w:sz w:val="30"/>
          <w:szCs w:val="30"/>
        </w:rPr>
        <w:t>：</w:t>
      </w:r>
      <w:r w:rsidR="00C9056A">
        <w:rPr>
          <w:rFonts w:ascii="仿宋_GB2312" w:eastAsia="仿宋_GB2312" w:hAnsi="Times New Roman" w:cs="仿宋_GB2312" w:hint="eastAsia"/>
          <w:sz w:val="30"/>
          <w:szCs w:val="30"/>
        </w:rPr>
        <w:t>本年度未用财政拨款列支</w:t>
      </w:r>
      <w:r w:rsidR="00C9056A">
        <w:rPr>
          <w:rFonts w:ascii="Times New Roman" w:eastAsia="仿宋_GB2312" w:hAnsi="Times New Roman" w:cs="仿宋_GB2312" w:hint="eastAsia"/>
          <w:kern w:val="0"/>
          <w:sz w:val="30"/>
          <w:szCs w:val="30"/>
        </w:rPr>
        <w:t>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C9056A">
        <w:rPr>
          <w:rFonts w:ascii="Times New Roman" w:eastAsia="仿宋_GB2312" w:hAnsi="Times New Roman" w:cs="仿宋_GB2312" w:hint="eastAsia"/>
          <w:kern w:val="0"/>
          <w:sz w:val="30"/>
          <w:szCs w:val="30"/>
        </w:rPr>
        <w:t>：公务用车购置及运行维护费。</w:t>
      </w:r>
      <w:r>
        <w:rPr>
          <w:rFonts w:ascii="Times New Roman" w:eastAsia="仿宋_GB2312" w:hAnsi="Times New Roman" w:cs="仿宋_GB2312" w:hint="eastAsia"/>
          <w:kern w:val="0"/>
          <w:sz w:val="30"/>
          <w:szCs w:val="30"/>
        </w:rPr>
        <w:t>其中：</w:t>
      </w: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lastRenderedPageBreak/>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C9056A">
        <w:rPr>
          <w:rFonts w:ascii="仿宋_GB2312" w:eastAsia="仿宋_GB2312" w:hAnsi="Times New Roman" w:cs="仿宋_GB2312" w:hint="eastAsia"/>
          <w:sz w:val="30"/>
          <w:szCs w:val="30"/>
        </w:rPr>
        <w:t>本年度未用财政拨款列支</w:t>
      </w:r>
      <w:r w:rsidR="00C9056A">
        <w:rPr>
          <w:rFonts w:ascii="Times New Roman" w:eastAsia="仿宋_GB2312" w:hAnsi="Times New Roman" w:cs="仿宋_GB2312" w:hint="eastAsia"/>
          <w:kern w:val="0"/>
          <w:sz w:val="30"/>
          <w:szCs w:val="30"/>
        </w:rPr>
        <w:t>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C9056A">
        <w:rPr>
          <w:rFonts w:ascii="仿宋_GB2312" w:eastAsia="仿宋_GB2312" w:hAnsi="Times New Roman" w:cs="仿宋_GB2312" w:hint="eastAsia"/>
          <w:sz w:val="30"/>
          <w:szCs w:val="30"/>
        </w:rPr>
        <w:t>本年度未用财政拨款列支</w:t>
      </w:r>
      <w:r w:rsidR="00C9056A">
        <w:rPr>
          <w:rFonts w:ascii="Times New Roman" w:eastAsia="仿宋_GB2312" w:hAnsi="Times New Roman" w:cs="仿宋_GB2312" w:hint="eastAsia"/>
          <w:kern w:val="0"/>
          <w:sz w:val="30"/>
          <w:szCs w:val="30"/>
        </w:rPr>
        <w:t>公务用车运行维护费。</w:t>
      </w:r>
    </w:p>
    <w:p w:rsidR="00394920" w:rsidRDefault="009778D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69465C">
        <w:rPr>
          <w:rFonts w:ascii="仿宋_GB2312" w:eastAsia="仿宋_GB2312" w:hAnsi="Times New Roman" w:cs="仿宋_GB2312" w:hint="eastAsia"/>
          <w:sz w:val="30"/>
          <w:szCs w:val="30"/>
        </w:rPr>
        <w:t>本年度未用财政拨款列支</w:t>
      </w:r>
      <w:r w:rsidR="0069465C">
        <w:rPr>
          <w:rFonts w:ascii="Times New Roman" w:eastAsia="仿宋_GB2312" w:hAnsi="Times New Roman" w:cs="仿宋_GB2312" w:hint="eastAsia"/>
          <w:kern w:val="0"/>
          <w:sz w:val="30"/>
          <w:szCs w:val="30"/>
        </w:rPr>
        <w:t>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69465C">
        <w:rPr>
          <w:rFonts w:ascii="仿宋_GB2312" w:eastAsia="仿宋_GB2312" w:hAnsi="Times New Roman" w:cs="仿宋_GB2312" w:hint="eastAsia"/>
          <w:sz w:val="30"/>
          <w:szCs w:val="30"/>
        </w:rPr>
        <w:t>本年度未用财政拨款列支</w:t>
      </w:r>
      <w:r w:rsidR="0069465C">
        <w:rPr>
          <w:rFonts w:ascii="Times New Roman" w:eastAsia="仿宋_GB2312" w:hAnsi="Times New Roman" w:cs="仿宋_GB2312" w:hint="eastAsia"/>
          <w:kern w:val="0"/>
          <w:sz w:val="30"/>
          <w:szCs w:val="30"/>
        </w:rPr>
        <w:t>公务用车购置费。</w:t>
      </w: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94920" w:rsidRDefault="009778D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3B13E7">
        <w:rPr>
          <w:rFonts w:ascii="仿宋_GB2312" w:eastAsia="仿宋_GB2312" w:hAnsi="Times New Roman" w:cs="仿宋_GB2312" w:hint="eastAsia"/>
          <w:sz w:val="30"/>
          <w:szCs w:val="30"/>
        </w:rPr>
        <w:t>本年度未用财政拨款列支</w:t>
      </w:r>
      <w:r w:rsidR="003B13E7">
        <w:rPr>
          <w:rFonts w:ascii="Times New Roman" w:eastAsia="仿宋_GB2312" w:hAnsi="Times New Roman" w:cs="仿宋_GB2312" w:hint="eastAsia"/>
          <w:kern w:val="0"/>
          <w:sz w:val="30"/>
          <w:szCs w:val="30"/>
        </w:rPr>
        <w:t>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245795">
        <w:rPr>
          <w:rFonts w:ascii="仿宋_GB2312" w:eastAsia="仿宋_GB2312" w:hAnsi="Times New Roman" w:cs="仿宋_GB2312" w:hint="eastAsia"/>
          <w:sz w:val="30"/>
          <w:szCs w:val="30"/>
        </w:rPr>
        <w:t>本年度未用财政拨款列支</w:t>
      </w:r>
      <w:r w:rsidR="00245795">
        <w:rPr>
          <w:rFonts w:ascii="Times New Roman" w:eastAsia="仿宋_GB2312" w:hAnsi="Times New Roman" w:cs="仿宋_GB2312" w:hint="eastAsia"/>
          <w:kern w:val="0"/>
          <w:sz w:val="30"/>
          <w:szCs w:val="30"/>
        </w:rPr>
        <w:t>公务接待费。</w:t>
      </w:r>
    </w:p>
    <w:p w:rsidR="00394920" w:rsidRDefault="009778D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94920" w:rsidRDefault="009778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天津市经济贸易学校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天津市经济贸易学校</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11,624,097.66</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4,121,338.40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984,223.00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6,518,536.26</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9,662,605.26</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83.13%</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8,100,975.26</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69.69%</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97.17</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86.8</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394920" w:rsidRDefault="00394920">
      <w:pPr>
        <w:autoSpaceDE w:val="0"/>
        <w:autoSpaceDN w:val="0"/>
        <w:adjustRightInd w:val="0"/>
        <w:spacing w:line="600" w:lineRule="exact"/>
        <w:ind w:firstLine="600"/>
        <w:jc w:val="left"/>
        <w:rPr>
          <w:rFonts w:ascii="Times New Roman" w:eastAsia="楷体" w:hAnsi="Times New Roman" w:cs="Times New Roman"/>
          <w:kern w:val="0"/>
          <w:sz w:val="30"/>
          <w:szCs w:val="30"/>
        </w:rPr>
      </w:pP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394920" w:rsidRDefault="009778D0">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日，天津市经济贸易学校共有车辆</w:t>
      </w:r>
      <w:r>
        <w:rPr>
          <w:rFonts w:ascii="Times New Roman" w:eastAsia="仿宋_GB2312" w:hAnsi="Times New Roman" w:cs="Times New Roman" w:hint="eastAsia"/>
          <w:kern w:val="0"/>
          <w:sz w:val="30"/>
          <w:szCs w:val="30"/>
        </w:rPr>
        <w:t>6</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6</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sidR="00446506">
        <w:rPr>
          <w:rFonts w:ascii="仿宋_GB2312" w:eastAsia="仿宋_GB2312" w:hAnsi="Times New Roman" w:cs="仿宋_GB2312" w:hint="eastAsia"/>
          <w:color w:val="000000"/>
          <w:sz w:val="30"/>
          <w:szCs w:val="30"/>
        </w:rPr>
        <w:t>日常公务用车</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3</w:t>
      </w:r>
      <w:r>
        <w:rPr>
          <w:rFonts w:ascii="Times New Roman" w:eastAsia="仿宋_GB2312" w:hAnsi="Times New Roman" w:cs="仿宋_GB2312" w:hint="eastAsia"/>
          <w:kern w:val="0"/>
          <w:sz w:val="30"/>
          <w:szCs w:val="30"/>
        </w:rPr>
        <w:t>台（套）。</w:t>
      </w:r>
    </w:p>
    <w:p w:rsidR="00394920" w:rsidRDefault="00394920">
      <w:pPr>
        <w:autoSpaceDE w:val="0"/>
        <w:autoSpaceDN w:val="0"/>
        <w:adjustRightInd w:val="0"/>
        <w:spacing w:line="600" w:lineRule="exact"/>
        <w:ind w:firstLine="600"/>
        <w:jc w:val="left"/>
        <w:rPr>
          <w:rFonts w:ascii="Times New Roman" w:eastAsia="仿宋_GB2312" w:hAnsi="Times New Roman" w:cs="仿宋_GB2312"/>
          <w:sz w:val="30"/>
          <w:szCs w:val="30"/>
        </w:rPr>
      </w:pP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根据预算绩效管理要求，天津市经济贸易学校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 xml:space="preserve"> 5</w:t>
      </w:r>
      <w:r>
        <w:rPr>
          <w:rFonts w:ascii="Times New Roman" w:eastAsia="仿宋_GB2312" w:hAnsi="Times New Roman" w:cs="仿宋_GB2312" w:hint="eastAsia"/>
          <w:sz w:val="30"/>
          <w:szCs w:val="30"/>
        </w:rPr>
        <w:t>个市级项目开展绩效自评，涉及金额</w:t>
      </w:r>
      <w:r>
        <w:rPr>
          <w:rFonts w:ascii="Times New Roman" w:eastAsia="仿宋_GB2312" w:hAnsi="Times New Roman" w:cs="仿宋_GB2312" w:hint="eastAsia"/>
          <w:sz w:val="30"/>
          <w:szCs w:val="30"/>
        </w:rPr>
        <w:t xml:space="preserve">  </w:t>
      </w:r>
      <w:r w:rsidR="00CF2581">
        <w:rPr>
          <w:rFonts w:ascii="Times New Roman" w:eastAsia="仿宋_GB2312" w:hAnsi="Times New Roman" w:cs="仿宋_GB2312"/>
          <w:sz w:val="30"/>
          <w:szCs w:val="30"/>
        </w:rPr>
        <w:t>6,585,830</w:t>
      </w:r>
      <w:r>
        <w:rPr>
          <w:rFonts w:ascii="Times New Roman" w:eastAsia="仿宋_GB2312" w:hAnsi="Times New Roman" w:cs="仿宋_GB2312" w:hint="eastAsia"/>
          <w:sz w:val="30"/>
          <w:szCs w:val="30"/>
        </w:rPr>
        <w:t>元，自评结果已随部门决算一并公开。</w:t>
      </w:r>
    </w:p>
    <w:p w:rsidR="00394920" w:rsidRDefault="009778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C55FA0" w:rsidRPr="00D3476C" w:rsidRDefault="00C55FA0" w:rsidP="00C55FA0">
      <w:pPr>
        <w:spacing w:line="600" w:lineRule="exact"/>
        <w:ind w:firstLine="600"/>
        <w:rPr>
          <w:rFonts w:ascii="Times New Roman" w:eastAsia="仿宋_GB2312" w:hAnsi="Times New Roman" w:cs="Times New Roman"/>
          <w:kern w:val="0"/>
          <w:sz w:val="30"/>
          <w:szCs w:val="30"/>
        </w:rPr>
      </w:pPr>
      <w:r w:rsidRPr="00D3476C">
        <w:rPr>
          <w:rFonts w:ascii="Times New Roman" w:eastAsia="仿宋_GB2312" w:hAnsi="Times New Roman" w:cs="Times New Roman" w:hint="eastAsia"/>
          <w:kern w:val="0"/>
          <w:sz w:val="30"/>
          <w:szCs w:val="30"/>
        </w:rPr>
        <w:t>天津市经济贸易学校</w:t>
      </w:r>
      <w:r w:rsidR="006E1A73">
        <w:rPr>
          <w:rFonts w:ascii="Times New Roman" w:eastAsia="仿宋_GB2312" w:hAnsi="Times New Roman" w:cs="Times New Roman" w:hint="eastAsia"/>
          <w:kern w:val="0"/>
          <w:sz w:val="30"/>
          <w:szCs w:val="30"/>
        </w:rPr>
        <w:t>不属于乡、镇、街级单位，</w:t>
      </w:r>
      <w:r w:rsidR="008332A5">
        <w:rPr>
          <w:rFonts w:ascii="Times New Roman" w:eastAsia="仿宋_GB2312" w:hAnsi="Times New Roman" w:cs="Times New Roman" w:hint="eastAsia"/>
          <w:kern w:val="0"/>
          <w:sz w:val="30"/>
          <w:szCs w:val="30"/>
        </w:rPr>
        <w:t>不涉及公开</w:t>
      </w:r>
      <w:r w:rsidRPr="00D3476C">
        <w:rPr>
          <w:rFonts w:ascii="Times New Roman" w:eastAsia="仿宋_GB2312" w:hAnsi="Times New Roman" w:cs="Times New Roman" w:hint="eastAsia"/>
          <w:kern w:val="0"/>
          <w:sz w:val="30"/>
          <w:szCs w:val="30"/>
        </w:rPr>
        <w:t>202</w:t>
      </w:r>
      <w:r w:rsidRPr="00D3476C">
        <w:rPr>
          <w:rFonts w:ascii="Times New Roman" w:eastAsia="仿宋_GB2312" w:hAnsi="Times New Roman" w:cs="Times New Roman"/>
          <w:kern w:val="0"/>
          <w:sz w:val="30"/>
          <w:szCs w:val="30"/>
        </w:rPr>
        <w:t>3</w:t>
      </w:r>
      <w:r w:rsidRPr="00D3476C">
        <w:rPr>
          <w:rFonts w:ascii="Times New Roman" w:eastAsia="仿宋_GB2312" w:hAnsi="Times New Roman" w:cs="Times New Roman" w:hint="eastAsia"/>
          <w:kern w:val="0"/>
          <w:sz w:val="30"/>
          <w:szCs w:val="30"/>
        </w:rPr>
        <w:t>年度</w:t>
      </w:r>
      <w:bookmarkStart w:id="0" w:name="_GoBack"/>
      <w:bookmarkEnd w:id="0"/>
      <w:r w:rsidRPr="00D3476C">
        <w:rPr>
          <w:rFonts w:ascii="Times New Roman" w:eastAsia="仿宋_GB2312" w:hAnsi="Times New Roman" w:cs="Times New Roman" w:hint="eastAsia"/>
          <w:kern w:val="0"/>
          <w:sz w:val="30"/>
          <w:szCs w:val="30"/>
        </w:rPr>
        <w:t>教育、医疗卫生、社会保障和就业、住房保障、涉农补贴等民生支出情况。</w:t>
      </w:r>
    </w:p>
    <w:p w:rsidR="00394920" w:rsidRPr="000D2763" w:rsidRDefault="00C55FA0" w:rsidP="000D2763">
      <w:pPr>
        <w:rPr>
          <w:rFonts w:ascii="Times New Roman" w:eastAsia="仿宋_GB2312" w:hAnsi="Times New Roman" w:cs="Times New Roman"/>
          <w:kern w:val="0"/>
          <w:sz w:val="30"/>
          <w:szCs w:val="30"/>
        </w:rPr>
      </w:pPr>
      <w:r w:rsidRPr="00D3476C">
        <w:rPr>
          <w:rFonts w:ascii="Times New Roman" w:eastAsia="仿宋_GB2312" w:hAnsi="Times New Roman" w:cs="Times New Roman"/>
          <w:kern w:val="0"/>
          <w:sz w:val="30"/>
          <w:szCs w:val="30"/>
        </w:rPr>
        <w:br w:type="page"/>
      </w:r>
    </w:p>
    <w:p w:rsidR="00394920" w:rsidRDefault="00394920">
      <w:pPr>
        <w:autoSpaceDE w:val="0"/>
        <w:autoSpaceDN w:val="0"/>
        <w:adjustRightInd w:val="0"/>
        <w:jc w:val="left"/>
        <w:rPr>
          <w:rFonts w:ascii="Times New Roman" w:eastAsia="仿宋_GB2312" w:hAnsi="Times New Roman" w:cs="仿宋_GB2312"/>
          <w:b/>
          <w:bCs/>
          <w:color w:val="000000"/>
          <w:kern w:val="0"/>
          <w:sz w:val="30"/>
          <w:szCs w:val="30"/>
        </w:rPr>
      </w:pPr>
    </w:p>
    <w:p w:rsidR="00394920" w:rsidRDefault="009778D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第四部分名词解释</w:t>
      </w:r>
    </w:p>
    <w:p w:rsidR="00394920" w:rsidRDefault="0039492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394920" w:rsidRDefault="009778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94920" w:rsidRDefault="009778D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9492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05B6F"/>
    <w:rsid w:val="000114AA"/>
    <w:rsid w:val="00013A12"/>
    <w:rsid w:val="0002687D"/>
    <w:rsid w:val="00047C6F"/>
    <w:rsid w:val="000528EE"/>
    <w:rsid w:val="000719FD"/>
    <w:rsid w:val="000A76CC"/>
    <w:rsid w:val="000B2059"/>
    <w:rsid w:val="000B5987"/>
    <w:rsid w:val="000B5C71"/>
    <w:rsid w:val="000D2763"/>
    <w:rsid w:val="000D2EDD"/>
    <w:rsid w:val="000D4B98"/>
    <w:rsid w:val="000E628E"/>
    <w:rsid w:val="000F0019"/>
    <w:rsid w:val="0010513A"/>
    <w:rsid w:val="00127EFA"/>
    <w:rsid w:val="0014068A"/>
    <w:rsid w:val="00142888"/>
    <w:rsid w:val="00152EEB"/>
    <w:rsid w:val="00153077"/>
    <w:rsid w:val="00167CB7"/>
    <w:rsid w:val="001A0E4F"/>
    <w:rsid w:val="001A51A4"/>
    <w:rsid w:val="001B036D"/>
    <w:rsid w:val="001B5C3C"/>
    <w:rsid w:val="001C0399"/>
    <w:rsid w:val="001C0603"/>
    <w:rsid w:val="001C1494"/>
    <w:rsid w:val="001D587E"/>
    <w:rsid w:val="001F0714"/>
    <w:rsid w:val="001F5047"/>
    <w:rsid w:val="002124F6"/>
    <w:rsid w:val="00215FDF"/>
    <w:rsid w:val="002324DC"/>
    <w:rsid w:val="002362C1"/>
    <w:rsid w:val="00245795"/>
    <w:rsid w:val="00257956"/>
    <w:rsid w:val="00264B59"/>
    <w:rsid w:val="002A4997"/>
    <w:rsid w:val="002B2DB1"/>
    <w:rsid w:val="002B5339"/>
    <w:rsid w:val="002C192C"/>
    <w:rsid w:val="002D186C"/>
    <w:rsid w:val="002E6086"/>
    <w:rsid w:val="00302490"/>
    <w:rsid w:val="00310B1C"/>
    <w:rsid w:val="003227B2"/>
    <w:rsid w:val="00337D53"/>
    <w:rsid w:val="003536BE"/>
    <w:rsid w:val="003816D1"/>
    <w:rsid w:val="0039172D"/>
    <w:rsid w:val="00394920"/>
    <w:rsid w:val="003A2791"/>
    <w:rsid w:val="003B0755"/>
    <w:rsid w:val="003B13E7"/>
    <w:rsid w:val="003B25FB"/>
    <w:rsid w:val="003B7163"/>
    <w:rsid w:val="003C565F"/>
    <w:rsid w:val="003F70E9"/>
    <w:rsid w:val="00435AA2"/>
    <w:rsid w:val="00446506"/>
    <w:rsid w:val="0045033A"/>
    <w:rsid w:val="0045130E"/>
    <w:rsid w:val="00463DFB"/>
    <w:rsid w:val="004A482F"/>
    <w:rsid w:val="004E722F"/>
    <w:rsid w:val="004F39BF"/>
    <w:rsid w:val="005062D7"/>
    <w:rsid w:val="00511397"/>
    <w:rsid w:val="00514114"/>
    <w:rsid w:val="00516DB2"/>
    <w:rsid w:val="005175E6"/>
    <w:rsid w:val="005209A1"/>
    <w:rsid w:val="00525157"/>
    <w:rsid w:val="005349A2"/>
    <w:rsid w:val="00546E4A"/>
    <w:rsid w:val="00556E86"/>
    <w:rsid w:val="0055728A"/>
    <w:rsid w:val="00557AE7"/>
    <w:rsid w:val="00575537"/>
    <w:rsid w:val="005769B1"/>
    <w:rsid w:val="005812A7"/>
    <w:rsid w:val="00592D18"/>
    <w:rsid w:val="005A79BC"/>
    <w:rsid w:val="005D1367"/>
    <w:rsid w:val="005D2A19"/>
    <w:rsid w:val="005D3F56"/>
    <w:rsid w:val="005E31DB"/>
    <w:rsid w:val="00600A57"/>
    <w:rsid w:val="006067A5"/>
    <w:rsid w:val="00607A55"/>
    <w:rsid w:val="006211E2"/>
    <w:rsid w:val="006232A9"/>
    <w:rsid w:val="00654D17"/>
    <w:rsid w:val="0065596A"/>
    <w:rsid w:val="0065606A"/>
    <w:rsid w:val="006623EC"/>
    <w:rsid w:val="00666FC3"/>
    <w:rsid w:val="0069465C"/>
    <w:rsid w:val="006A094D"/>
    <w:rsid w:val="006C2992"/>
    <w:rsid w:val="006C3D2E"/>
    <w:rsid w:val="006C410D"/>
    <w:rsid w:val="006D2409"/>
    <w:rsid w:val="006D6625"/>
    <w:rsid w:val="006E1A73"/>
    <w:rsid w:val="006E2C74"/>
    <w:rsid w:val="006E65DB"/>
    <w:rsid w:val="006F3B47"/>
    <w:rsid w:val="00710344"/>
    <w:rsid w:val="007205C7"/>
    <w:rsid w:val="00725B63"/>
    <w:rsid w:val="0075527E"/>
    <w:rsid w:val="00776FF3"/>
    <w:rsid w:val="0078156E"/>
    <w:rsid w:val="00784F36"/>
    <w:rsid w:val="00786E74"/>
    <w:rsid w:val="007A288D"/>
    <w:rsid w:val="007D1285"/>
    <w:rsid w:val="007E49E1"/>
    <w:rsid w:val="007E56AE"/>
    <w:rsid w:val="007F16E6"/>
    <w:rsid w:val="007F6791"/>
    <w:rsid w:val="007F6DA7"/>
    <w:rsid w:val="0080465B"/>
    <w:rsid w:val="008174D5"/>
    <w:rsid w:val="008332A5"/>
    <w:rsid w:val="0087190C"/>
    <w:rsid w:val="00885126"/>
    <w:rsid w:val="0089698B"/>
    <w:rsid w:val="00897DBE"/>
    <w:rsid w:val="00897FA1"/>
    <w:rsid w:val="008A21C6"/>
    <w:rsid w:val="008C0A18"/>
    <w:rsid w:val="008D48A9"/>
    <w:rsid w:val="00941A30"/>
    <w:rsid w:val="00954719"/>
    <w:rsid w:val="009778D0"/>
    <w:rsid w:val="00977DCC"/>
    <w:rsid w:val="009820CF"/>
    <w:rsid w:val="00982A8B"/>
    <w:rsid w:val="0099239F"/>
    <w:rsid w:val="009A7ED3"/>
    <w:rsid w:val="009C0EA6"/>
    <w:rsid w:val="009C261E"/>
    <w:rsid w:val="009C6DD9"/>
    <w:rsid w:val="009D63D8"/>
    <w:rsid w:val="009D74D7"/>
    <w:rsid w:val="00A07177"/>
    <w:rsid w:val="00A16630"/>
    <w:rsid w:val="00A41411"/>
    <w:rsid w:val="00A57AE7"/>
    <w:rsid w:val="00A67FC8"/>
    <w:rsid w:val="00A82A10"/>
    <w:rsid w:val="00A90A5B"/>
    <w:rsid w:val="00A94F94"/>
    <w:rsid w:val="00AB7C58"/>
    <w:rsid w:val="00AF71AE"/>
    <w:rsid w:val="00B02439"/>
    <w:rsid w:val="00B33046"/>
    <w:rsid w:val="00B33C70"/>
    <w:rsid w:val="00B57AD6"/>
    <w:rsid w:val="00B676CE"/>
    <w:rsid w:val="00B75228"/>
    <w:rsid w:val="00B811F1"/>
    <w:rsid w:val="00B81B9F"/>
    <w:rsid w:val="00B95E7A"/>
    <w:rsid w:val="00BC763A"/>
    <w:rsid w:val="00BC7D6F"/>
    <w:rsid w:val="00BD0DA5"/>
    <w:rsid w:val="00BD3CAC"/>
    <w:rsid w:val="00BF697A"/>
    <w:rsid w:val="00C2648A"/>
    <w:rsid w:val="00C270F1"/>
    <w:rsid w:val="00C52E77"/>
    <w:rsid w:val="00C55FA0"/>
    <w:rsid w:val="00C65A44"/>
    <w:rsid w:val="00C75B09"/>
    <w:rsid w:val="00C76AC3"/>
    <w:rsid w:val="00C77D07"/>
    <w:rsid w:val="00C83EB4"/>
    <w:rsid w:val="00C9056A"/>
    <w:rsid w:val="00CF2581"/>
    <w:rsid w:val="00D05396"/>
    <w:rsid w:val="00D05DC5"/>
    <w:rsid w:val="00D073E5"/>
    <w:rsid w:val="00D30BCA"/>
    <w:rsid w:val="00D3476C"/>
    <w:rsid w:val="00D4505A"/>
    <w:rsid w:val="00D57FB2"/>
    <w:rsid w:val="00D65B41"/>
    <w:rsid w:val="00D748A5"/>
    <w:rsid w:val="00D92B6A"/>
    <w:rsid w:val="00DA7046"/>
    <w:rsid w:val="00DB7516"/>
    <w:rsid w:val="00DC0661"/>
    <w:rsid w:val="00DC3234"/>
    <w:rsid w:val="00DC3CD0"/>
    <w:rsid w:val="00DD60B5"/>
    <w:rsid w:val="00DE23E7"/>
    <w:rsid w:val="00DE2937"/>
    <w:rsid w:val="00E1206D"/>
    <w:rsid w:val="00E14EDE"/>
    <w:rsid w:val="00E2562C"/>
    <w:rsid w:val="00E31FF7"/>
    <w:rsid w:val="00E54E21"/>
    <w:rsid w:val="00E7602B"/>
    <w:rsid w:val="00E80F84"/>
    <w:rsid w:val="00E964B2"/>
    <w:rsid w:val="00EA6549"/>
    <w:rsid w:val="00EA6A7B"/>
    <w:rsid w:val="00EB2D4C"/>
    <w:rsid w:val="00EB5A84"/>
    <w:rsid w:val="00F001AC"/>
    <w:rsid w:val="00F007FE"/>
    <w:rsid w:val="00F05A29"/>
    <w:rsid w:val="00F56A8D"/>
    <w:rsid w:val="00F8165F"/>
    <w:rsid w:val="00F92046"/>
    <w:rsid w:val="00FA3CAD"/>
    <w:rsid w:val="00FD200F"/>
    <w:rsid w:val="00FE5271"/>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4A2E0F"/>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B3D495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CC07C-53F2-46E3-978B-9F39B6500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0"/>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0"/>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tabs>
        <w:tab w:val="center" w:pos="4153"/>
        <w:tab w:val="right" w:pos="8306"/>
      </w:tabs>
      <w:snapToGrid w:val="0"/>
      <w:jc w:val="center"/>
    </w:pPr>
    <w:rPr>
      <w:sz w:val="18"/>
      <w:szCs w:val="18"/>
    </w:rPr>
  </w:style>
  <w:style w:type="character" w:customStyle="1" w:styleId="10">
    <w:name w:val="标题 1 字符"/>
    <w:basedOn w:val="a0"/>
    <w:link w:val="1"/>
    <w:uiPriority w:val="99"/>
    <w:qFormat/>
    <w:rPr>
      <w:rFonts w:ascii="方正小标宋简体" w:eastAsia="方正小标宋简体"/>
      <w:kern w:val="0"/>
      <w:sz w:val="24"/>
      <w:szCs w:val="24"/>
    </w:rPr>
  </w:style>
  <w:style w:type="character" w:customStyle="1" w:styleId="20">
    <w:name w:val="标题 2 字符"/>
    <w:basedOn w:val="a0"/>
    <w:link w:val="2"/>
    <w:uiPriority w:val="99"/>
    <w:qFormat/>
    <w:rPr>
      <w:rFonts w:ascii="方正小标宋简体" w:eastAsia="方正小标宋简体"/>
      <w:kern w:val="0"/>
      <w:sz w:val="24"/>
      <w:szCs w:val="24"/>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840DB-F798-4B1F-B368-0172A8FB3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14</Pages>
  <Words>808</Words>
  <Characters>4607</Characters>
  <Application>Microsoft Office Word</Application>
  <DocSecurity>0</DocSecurity>
  <Lines>38</Lines>
  <Paragraphs>10</Paragraphs>
  <ScaleCrop>false</ScaleCrop>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dell</cp:lastModifiedBy>
  <cp:revision>207</cp:revision>
  <dcterms:created xsi:type="dcterms:W3CDTF">2023-08-11T08:11:00Z</dcterms:created>
  <dcterms:modified xsi:type="dcterms:W3CDTF">2024-09-11T03:27:00Z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A44E0A178634409BBBA50D5636087390_13</vt:lpwstr>
  </property>
</Properties>
</file>